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5D0FD" w14:textId="77777777" w:rsidR="000D7455" w:rsidRPr="000D7455" w:rsidRDefault="000D7455" w:rsidP="000D7455">
      <w:pPr>
        <w:pStyle w:val="Titel"/>
        <w:jc w:val="center"/>
        <w:rPr>
          <w:sz w:val="52"/>
          <w:szCs w:val="52"/>
        </w:rPr>
      </w:pPr>
      <w:r w:rsidRPr="000D7455">
        <w:rPr>
          <w:sz w:val="52"/>
          <w:szCs w:val="52"/>
        </w:rPr>
        <w:t>Löschkonzept</w:t>
      </w:r>
    </w:p>
    <w:p w14:paraId="129DFF07" w14:textId="77777777" w:rsidR="000D7455" w:rsidRPr="000D7455" w:rsidRDefault="000D7455" w:rsidP="000D7455">
      <w:pPr>
        <w:rPr>
          <w:sz w:val="22"/>
          <w:szCs w:val="22"/>
        </w:rPr>
      </w:pPr>
    </w:p>
    <w:p w14:paraId="7EB13EEA" w14:textId="77777777" w:rsidR="000D7455" w:rsidRDefault="000D7455" w:rsidP="000D7455">
      <w:pPr>
        <w:rPr>
          <w:sz w:val="22"/>
          <w:szCs w:val="22"/>
        </w:rPr>
      </w:pPr>
    </w:p>
    <w:p w14:paraId="7DCF40F0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1. Zielsetzung</w:t>
      </w:r>
    </w:p>
    <w:p w14:paraId="4BA83C24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Das Löschkonzept dient der Einhaltung der Datenschutz-Grundverordnung (DSGVO), insbesondere Art. 17 DSGVO und Art. 5 DSGVO. Ziel ist es, personenbezogene Daten zu löschen, sobald sie nicht mehr erforderlich sind und dabei gesetzliche Aufbewahrungspflichten und technische Standards einzuhalten.</w:t>
      </w:r>
    </w:p>
    <w:p w14:paraId="10181B54" w14:textId="77777777" w:rsidR="000D7455" w:rsidRPr="000D7455" w:rsidRDefault="000D7455" w:rsidP="000D7455">
      <w:pPr>
        <w:rPr>
          <w:sz w:val="22"/>
          <w:szCs w:val="22"/>
        </w:rPr>
      </w:pPr>
    </w:p>
    <w:p w14:paraId="07DD2EB9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2. Geltungsbereich</w:t>
      </w:r>
    </w:p>
    <w:p w14:paraId="4526A699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Das Löschkonzept gilt für die Mustermensch GmbH und alle Tochterunternehmen der Unternehmensgruppe. Es umfasst alle personenbezogenen Daten, die in den jeweiligen Abteilungen verarbeitet werden.</w:t>
      </w:r>
    </w:p>
    <w:p w14:paraId="76D2035C" w14:textId="77777777" w:rsidR="000D7455" w:rsidRPr="000D7455" w:rsidRDefault="000D7455" w:rsidP="000D7455">
      <w:pPr>
        <w:rPr>
          <w:sz w:val="22"/>
          <w:szCs w:val="22"/>
        </w:rPr>
      </w:pPr>
    </w:p>
    <w:p w14:paraId="71D7E112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3. Verantwortlichkeiten</w:t>
      </w:r>
    </w:p>
    <w:p w14:paraId="663365C9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Abteilungsleitende: Verantwortlich für die Klassifikation der in ihrer Abteilung verarbeiteten Daten und die Festlegung von Löschklassen.</w:t>
      </w:r>
    </w:p>
    <w:p w14:paraId="5CD4C9B4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Datenschutzbeauftragter (DSB): Überwachung der Einhaltung des Löschkonzepts und Beratung der Abteilungen und Einbindung der Datenschutzkoordinierenden</w:t>
      </w:r>
    </w:p>
    <w:p w14:paraId="6A4AEEA2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IT-Abteilung: Technische Umsetzung der Löschvorgaben und Sicherstellung, dass Löschprozesse dokumentiert werden.</w:t>
      </w:r>
    </w:p>
    <w:p w14:paraId="51F6ED79" w14:textId="77777777" w:rsidR="000D7455" w:rsidRPr="000D7455" w:rsidRDefault="000D7455" w:rsidP="000D7455">
      <w:pPr>
        <w:rPr>
          <w:sz w:val="22"/>
          <w:szCs w:val="22"/>
        </w:rPr>
      </w:pPr>
    </w:p>
    <w:p w14:paraId="57B19A70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4. Vorgehen zur Datenklassifikation</w:t>
      </w:r>
    </w:p>
    <w:p w14:paraId="39543961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Erhebung der Datenarten: Abteilungsleitende identifizieren alle in ihrer Abteilung verarbeiteten Datenarten (z. B. Kundendaten, Beschäftigtendaten, Vertragsdaten).</w:t>
      </w:r>
    </w:p>
    <w:p w14:paraId="6F2A1F31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Klassifikation nach Löschklassen: Daten werden in folgende Löschklassen eingeteilt:</w:t>
      </w:r>
    </w:p>
    <w:p w14:paraId="3DFB9CA7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1: Daten mit gesetzlicher Aufbewahrungspflicht (z. B. steuerrechtliche oder handelsrechtliche Dokumente).</w:t>
      </w:r>
    </w:p>
    <w:p w14:paraId="78B58443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2: Daten ohne gesetzliche Aufbewahrungspflicht, die für betriebliche Zwecke erforderlich sind. - Klasse 3: Daten, die nur für einen Zeitraum von weniger als 12 Monaten erforderlich sind. Hier sind von den Abteilungsleitenden individuelle Löschfristen einzurichten (z.B. für Daten von Bewerbenden: 6 Monate)</w:t>
      </w:r>
    </w:p>
    <w:p w14:paraId="669FF71F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4: Daten, die weder gesetzlich noch betrieblich mehr erforderlich sind.</w:t>
      </w:r>
    </w:p>
    <w:p w14:paraId="07CCFBB3" w14:textId="77777777" w:rsidR="000D7455" w:rsidRPr="000D7455" w:rsidRDefault="000D7455" w:rsidP="000D7455">
      <w:pPr>
        <w:rPr>
          <w:sz w:val="22"/>
          <w:szCs w:val="22"/>
        </w:rPr>
      </w:pPr>
    </w:p>
    <w:p w14:paraId="306FCDFA" w14:textId="77777777" w:rsidR="000D7455" w:rsidRDefault="000D7455">
      <w:pPr>
        <w:rPr>
          <w:rFonts w:asciiTheme="majorHAnsi" w:eastAsiaTheme="majorEastAsia" w:hAnsiTheme="majorHAnsi" w:cstheme="majorBidi"/>
          <w:color w:val="0F4761" w:themeColor="accent1" w:themeShade="BF"/>
          <w:sz w:val="36"/>
          <w:szCs w:val="36"/>
        </w:rPr>
      </w:pPr>
      <w:r>
        <w:rPr>
          <w:sz w:val="36"/>
          <w:szCs w:val="36"/>
        </w:rPr>
        <w:br w:type="page"/>
      </w:r>
    </w:p>
    <w:p w14:paraId="7F6C84B8" w14:textId="77777777" w:rsidR="00DB62E3" w:rsidRDefault="00DB62E3" w:rsidP="000D7455">
      <w:pPr>
        <w:pStyle w:val="berschrift1"/>
        <w:rPr>
          <w:sz w:val="36"/>
          <w:szCs w:val="36"/>
        </w:rPr>
      </w:pPr>
    </w:p>
    <w:p w14:paraId="21D858F9" w14:textId="7C7068AC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5. Löschfristen und -prozesse</w:t>
      </w:r>
    </w:p>
    <w:p w14:paraId="6037C83D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1: Daten werden nach Ablauf der gesetzlichen Aufbewahrungsfrist gelöscht. Beispiele:</w:t>
      </w:r>
    </w:p>
    <w:p w14:paraId="5709C1A6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Steuerunterlagen: 8 Jahre (§ 147 AO, § 257 HGB).</w:t>
      </w:r>
    </w:p>
    <w:p w14:paraId="2C56CFF4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Personalunterlagen: 6 Jahre (nach Beendigung des Arbeitsverhältnisses, soweit keine längeren Fristen gelten).</w:t>
      </w:r>
    </w:p>
    <w:p w14:paraId="19748488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2: Jährliche Prüfung durch die Abteilungsleitende, ob die Daten weiterhin erforderlich sind. Nicht mehr benötigte Daten werden gelöscht.</w:t>
      </w:r>
    </w:p>
    <w:p w14:paraId="260D146C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3: Daten werden nach Ablauf der spezifischen Löschfrist gelöscht</w:t>
      </w:r>
    </w:p>
    <w:p w14:paraId="5ED543DB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Klasse 3: Unverzügliche Löschung, sobald der Zweck der Verarbeitung entfällt.</w:t>
      </w:r>
    </w:p>
    <w:p w14:paraId="13ADC45D" w14:textId="77777777" w:rsidR="000D7455" w:rsidRPr="000D7455" w:rsidRDefault="000D7455" w:rsidP="000D7455">
      <w:pPr>
        <w:rPr>
          <w:sz w:val="22"/>
          <w:szCs w:val="22"/>
        </w:rPr>
      </w:pPr>
    </w:p>
    <w:p w14:paraId="3699137B" w14:textId="5DE0C9E2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6. Prüfung und Dokumentation</w:t>
      </w:r>
    </w:p>
    <w:p w14:paraId="298D0C08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Zum Ende jedes Kalenderjahres überprüfen die Abteilungsleitenden die Notwendigkeit der in ihrer Abteilung gespeicherten Daten.</w:t>
      </w:r>
    </w:p>
    <w:p w14:paraId="231365D3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Die Ergebnisse der Prüfung sowie die Löschvorgänge werden dokumentiert und für mindestens 3 Jahre aufbewahrt.</w:t>
      </w:r>
    </w:p>
    <w:p w14:paraId="5FC5C645" w14:textId="77777777" w:rsidR="000D7455" w:rsidRPr="000D7455" w:rsidRDefault="000D7455" w:rsidP="000D7455">
      <w:pPr>
        <w:rPr>
          <w:sz w:val="22"/>
          <w:szCs w:val="22"/>
        </w:rPr>
      </w:pPr>
    </w:p>
    <w:p w14:paraId="3A361E1A" w14:textId="0C52CE6C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7. Technische und organisatorische Maßnahmen</w:t>
      </w:r>
    </w:p>
    <w:p w14:paraId="7830476B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Sicherstellung der Löschung: - Daten in aktiven Systemen: Selektive Löschung durch IT-gestützte Prozesse. - Daten in Backups: Sicherstellung, dass Backups nach Ablauf der Aufbewahrungsfrist überschrieben werden. - Schutz vor unbefugtem Zugriff: Löschprozesse werden durch Zugriffsrechte und Protokollierung abgesichert.</w:t>
      </w:r>
    </w:p>
    <w:p w14:paraId="6F30DC3D" w14:textId="77777777" w:rsidR="000D7455" w:rsidRPr="000D7455" w:rsidRDefault="000D7455" w:rsidP="000D7455">
      <w:pPr>
        <w:rPr>
          <w:sz w:val="22"/>
          <w:szCs w:val="22"/>
        </w:rPr>
      </w:pPr>
    </w:p>
    <w:p w14:paraId="407E007A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8. Berücksichtigung gesetzlicher Aufbewahrungspflichten</w:t>
      </w:r>
    </w:p>
    <w:p w14:paraId="3EFA3DF2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Gesetzliche Aufbewahrungspflichten nach deutschem Recht haben Vorrang vor Löschpflichten. Die folgenden Fristen sind beispielhaft zu beachten: - Handels- und Steuerrecht (§ 257 HGB, § 147 AO): 6 bis 8 Jahre. - Arbeitsrecht (z. B. Lohnunterlagen): 6 Jahre. - Produkthaftung: Bis zu 30 Jahre (je nach Fall)</w:t>
      </w:r>
    </w:p>
    <w:p w14:paraId="21273453" w14:textId="77777777" w:rsidR="000D7455" w:rsidRPr="000D7455" w:rsidRDefault="000D7455" w:rsidP="000D7455">
      <w:pPr>
        <w:rPr>
          <w:sz w:val="22"/>
          <w:szCs w:val="22"/>
        </w:rPr>
      </w:pPr>
    </w:p>
    <w:p w14:paraId="780F0B99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9. Schulung und Sensibilisierung</w:t>
      </w:r>
    </w:p>
    <w:p w14:paraId="5CF65390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Alle Abteilungsleitende und relevante Beschäftigte werden regelmäßig zu den Anforderungen der DSGVO und den Vorgaben des Löschkonzepts geschult.</w:t>
      </w:r>
    </w:p>
    <w:p w14:paraId="70F0A46F" w14:textId="77777777" w:rsidR="000D7455" w:rsidRPr="000D7455" w:rsidRDefault="000D7455" w:rsidP="000D7455">
      <w:pPr>
        <w:rPr>
          <w:sz w:val="22"/>
          <w:szCs w:val="22"/>
        </w:rPr>
      </w:pPr>
    </w:p>
    <w:p w14:paraId="5AE13075" w14:textId="77777777" w:rsidR="000D7455" w:rsidRPr="000D7455" w:rsidRDefault="000D7455" w:rsidP="000D7455">
      <w:pPr>
        <w:pStyle w:val="berschrift1"/>
        <w:rPr>
          <w:sz w:val="36"/>
          <w:szCs w:val="36"/>
        </w:rPr>
      </w:pPr>
      <w:r w:rsidRPr="000D7455">
        <w:rPr>
          <w:sz w:val="36"/>
          <w:szCs w:val="36"/>
        </w:rPr>
        <w:t>10. Überprüfung und Anpassung</w:t>
      </w:r>
    </w:p>
    <w:p w14:paraId="635B86B9" w14:textId="77777777" w:rsidR="000D7455" w:rsidRPr="000D7455" w:rsidRDefault="000D7455" w:rsidP="000D7455">
      <w:pPr>
        <w:rPr>
          <w:sz w:val="22"/>
          <w:szCs w:val="22"/>
        </w:rPr>
      </w:pPr>
      <w:r w:rsidRPr="000D7455">
        <w:rPr>
          <w:sz w:val="22"/>
          <w:szCs w:val="22"/>
        </w:rPr>
        <w:t>Das Löschkonzept wird regelmäßig überprüft und bei Änderungen in der Gesetzgebung oder der Unternehmensstruktur angepasst.</w:t>
      </w:r>
    </w:p>
    <w:p w14:paraId="2A819099" w14:textId="77777777" w:rsidR="00707280" w:rsidRPr="000D7455" w:rsidRDefault="00707280">
      <w:pPr>
        <w:rPr>
          <w:sz w:val="22"/>
          <w:szCs w:val="22"/>
        </w:rPr>
      </w:pPr>
    </w:p>
    <w:sectPr w:rsidR="00707280" w:rsidRPr="000D7455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B4F77" w14:textId="77777777" w:rsidR="00B17A9F" w:rsidRDefault="00B17A9F" w:rsidP="000F2C4C">
      <w:r>
        <w:separator/>
      </w:r>
    </w:p>
  </w:endnote>
  <w:endnote w:type="continuationSeparator" w:id="0">
    <w:p w14:paraId="79A03E56" w14:textId="77777777" w:rsidR="00B17A9F" w:rsidRDefault="00B17A9F" w:rsidP="000F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9C2" w14:textId="77777777" w:rsidR="00B17A9F" w:rsidRDefault="00B17A9F" w:rsidP="000F2C4C">
      <w:r>
        <w:separator/>
      </w:r>
    </w:p>
  </w:footnote>
  <w:footnote w:type="continuationSeparator" w:id="0">
    <w:p w14:paraId="3EBE467F" w14:textId="77777777" w:rsidR="00B17A9F" w:rsidRDefault="00B17A9F" w:rsidP="000F2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5814" w14:textId="2ACBA8B2" w:rsidR="000F2C4C" w:rsidRDefault="000F2C4C" w:rsidP="000F2C4C">
    <w:pPr>
      <w:pStyle w:val="Kopfzeile"/>
      <w:jc w:val="right"/>
    </w:pPr>
    <w:r>
      <w:rPr>
        <w:noProof/>
      </w:rPr>
      <w:drawing>
        <wp:inline distT="0" distB="0" distL="0" distR="0" wp14:anchorId="62137879" wp14:editId="35FE0D1B">
          <wp:extent cx="844666" cy="272473"/>
          <wp:effectExtent l="0" t="0" r="0" b="0"/>
          <wp:docPr id="1388245480" name="Grafik 1" descr="Ein Bild, das Schrift, Tex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245480" name="Grafik 1" descr="Ein Bild, das Schrift, Text, Grafiken, Screensho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012" cy="280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55"/>
    <w:rsid w:val="00003AB8"/>
    <w:rsid w:val="000D7455"/>
    <w:rsid w:val="000F2C4C"/>
    <w:rsid w:val="00707280"/>
    <w:rsid w:val="00A90CBC"/>
    <w:rsid w:val="00B17A9F"/>
    <w:rsid w:val="00D31FF2"/>
    <w:rsid w:val="00DB62E3"/>
    <w:rsid w:val="00F63C86"/>
    <w:rsid w:val="00FD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7041B8"/>
  <w15:chartTrackingRefBased/>
  <w15:docId w15:val="{75391A62-888F-6642-A0DA-FF8FCF0F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D7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D7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D7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D7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D7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D74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D74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D74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D74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D7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D7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D7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D745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D745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D745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D745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D745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D74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D7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D7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D74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D7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D74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D74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D74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D74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D7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D74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D745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F2C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F2C4C"/>
  </w:style>
  <w:style w:type="paragraph" w:styleId="Fuzeile">
    <w:name w:val="footer"/>
    <w:basedOn w:val="Standard"/>
    <w:link w:val="FuzeileZchn"/>
    <w:uiPriority w:val="99"/>
    <w:unhideWhenUsed/>
    <w:rsid w:val="000F2C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F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1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3216</Characters>
  <Application>Microsoft Office Word</Application>
  <DocSecurity>0</DocSecurity>
  <Lines>74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Essinger</dc:creator>
  <cp:keywords/>
  <dc:description/>
  <cp:lastModifiedBy>Philip Essinger</cp:lastModifiedBy>
  <cp:revision>4</cp:revision>
  <dcterms:created xsi:type="dcterms:W3CDTF">2025-01-24T10:59:00Z</dcterms:created>
  <dcterms:modified xsi:type="dcterms:W3CDTF">2025-02-21T13:41:00Z</dcterms:modified>
  <cp:category/>
</cp:coreProperties>
</file>